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1E" w:rsidRPr="00B122B6" w:rsidRDefault="009C5EE5" w:rsidP="00B122B6">
      <w:pPr>
        <w:spacing w:line="7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B122B6">
        <w:rPr>
          <w:rFonts w:ascii="方正小标宋简体" w:eastAsia="方正小标宋简体" w:hAnsi="宋体" w:hint="eastAsia"/>
          <w:color w:val="000000"/>
          <w:sz w:val="44"/>
          <w:szCs w:val="44"/>
        </w:rPr>
        <w:t>2018年武汉工商学院第十四届田径运动会竞赛规程</w:t>
      </w:r>
    </w:p>
    <w:p w:rsidR="0072771E" w:rsidRDefault="0072771E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</w:p>
    <w:p w:rsidR="0072771E" w:rsidRDefault="009C5EE5">
      <w:pPr>
        <w:spacing w:line="56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一、主办单位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武汉工商学院</w:t>
      </w:r>
    </w:p>
    <w:p w:rsidR="0072771E" w:rsidRDefault="009C5EE5">
      <w:pPr>
        <w:spacing w:line="56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二、承办与协办单位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承办：公共课部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协办：学生工作部、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团委、工会</w:t>
      </w:r>
    </w:p>
    <w:p w:rsidR="0072771E" w:rsidRDefault="009C5EE5">
      <w:pPr>
        <w:spacing w:line="56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三、竞赛日期、地点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2018年10月26、27日在武汉工商学院田径场举行</w:t>
      </w:r>
    </w:p>
    <w:p w:rsidR="0072771E" w:rsidRDefault="009C5EE5">
      <w:pPr>
        <w:spacing w:line="56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四、参赛单位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学生：以二级学院为单位。</w:t>
      </w:r>
    </w:p>
    <w:p w:rsidR="0072771E" w:rsidRDefault="009C5EE5">
      <w:pPr>
        <w:spacing w:line="56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五、竞赛分组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学生组：学生男子组，学生女子组。</w:t>
      </w:r>
    </w:p>
    <w:p w:rsidR="0072771E" w:rsidRDefault="009C5EE5">
      <w:pPr>
        <w:spacing w:line="56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六、竞赛项目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1．学生组：（男生十一项、女生十项）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（1）学生男子组：100M、200M、400M、800M、1500M、4×100M接力、4×400M接力、跳远、三级跳远、跳高、铅球(7.26kg)。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（2）学生女子组：100M、200M、400M、800M、1500M、4×100M接力、4×400M接力、跳远、跳高、铅球（4kg）。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（3）学生集体项目：拔河（10男10女）、集体跳绳、多人多足赛跑、仰卧起坐，飞镖高分赛，足球垫球赛、篮球一分钟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自抢自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投赛。7个集体项目。</w:t>
      </w:r>
    </w:p>
    <w:p w:rsidR="0072771E" w:rsidRDefault="009C5EE5">
      <w:pPr>
        <w:spacing w:line="56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lastRenderedPageBreak/>
        <w:t>七、报名办法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1．学生组：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（1）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运动员每人可报2项（可兼报接力和集体项目），各单位每项限报3人（不含接力和集体项目）。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集体项目以学院为单位参赛。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（2）各单位限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报领队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一人（本单位领导）。教练员1人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（3）凡在籍的学生身体健康者均可报名参加比赛。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（4）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各单位必须上交电子打印报名表一份和电子报名表（邮箱地址：</w:t>
      </w:r>
      <w:hyperlink r:id="rId7" w:history="1">
        <w:r>
          <w:rPr>
            <w:rStyle w:val="a4"/>
            <w:rFonts w:ascii="仿宋_GB2312" w:eastAsia="仿宋_GB2312" w:hAnsi="宋体" w:hint="eastAsia"/>
            <w:sz w:val="32"/>
            <w:szCs w:val="32"/>
          </w:rPr>
          <w:t>31444574@qq.com</w:t>
        </w:r>
      </w:hyperlink>
      <w:r>
        <w:rPr>
          <w:rStyle w:val="pointer"/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学生分男、女分别填写），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并加盖本单位公章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，报名表于</w:t>
      </w:r>
      <w:r>
        <w:rPr>
          <w:rFonts w:ascii="仿宋_GB2312" w:eastAsia="仿宋_GB2312" w:hAnsi="宋体" w:hint="eastAsia"/>
          <w:b/>
          <w:bCs/>
          <w:color w:val="000000"/>
          <w:sz w:val="32"/>
          <w:szCs w:val="32"/>
        </w:rPr>
        <w:t>2018年10月12日（星期五）17:00前</w:t>
      </w: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送体育运动中心公共课部办公室。联系人：尹老师，电话：88143215，QQ：31444574。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如逾期不报者以弃权处理。报名后任何单位和个人不得更换项目和运动员，不得增报和补报。</w:t>
      </w:r>
    </w:p>
    <w:p w:rsidR="0072771E" w:rsidRDefault="009C5EE5">
      <w:pPr>
        <w:spacing w:line="560" w:lineRule="exact"/>
        <w:ind w:firstLineChars="200" w:firstLine="643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2.2018年9月19日（星期三）中午12:30召开运动会筹备联席会，请各学院派代表准时参会。</w:t>
      </w:r>
    </w:p>
    <w:p w:rsidR="0072771E" w:rsidRDefault="009C5EE5">
      <w:pPr>
        <w:spacing w:line="560" w:lineRule="exact"/>
        <w:ind w:firstLineChars="200" w:firstLine="643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3.2018年10月12日（星期一）中午12:30召开运动会赛前联络会，请各学院派代表准时参会。</w:t>
      </w:r>
    </w:p>
    <w:p w:rsidR="0072771E" w:rsidRDefault="009C5EE5">
      <w:pPr>
        <w:spacing w:line="56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八、竞赛办法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1．竞赛规则使用中华人民共和国国家体育总局田径协会审定的最新《田径竞赛规则》。</w:t>
      </w:r>
    </w:p>
    <w:p w:rsidR="00B122B6" w:rsidRDefault="009C5EE5" w:rsidP="00B122B6">
      <w:pPr>
        <w:spacing w:line="56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2．学生组：男女竞赛项目中的100M、200M采用分组预赛，按成绩录取前8名参加决赛，如成绩相等超过8名时，则对成绩相等的运动员举行附加赛，学生其他项目均采用预</w:t>
      </w:r>
    </w:p>
    <w:p w:rsidR="0072771E" w:rsidRDefault="009C5EE5" w:rsidP="00B122B6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决赛决定名次。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3．各组竞赛的预赛、决赛的分组、道次以及顺序；田赛的各组项目分组、顺序均由大会编排记录统一抽签决定。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4．学生必须佩带大会规定的号码布，无号码布者及各组未报名者，均不得参加比赛。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5．径赛项目提前30分钟到起点径赛检录处检录，田赛项目提前40分钟到比赛地点检录。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6．田径跳高升高标准和三级跳远起跳标准：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（1）学生男子组：1.40M起跳，每次升高5CM；1.60M以上每次升高3CM。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（2）学生女子组：1.00M起跳，每次升高3CM。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（3）学生男子组三级跳远起跳为9M。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7．在竞赛中如对该项比赛的裁判发生异议时，必须在该项比赛结束后30分钟内，由该单位领导或教练员向大会仲裁委员会提出申诉。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8．学生某项报名不足8人，则取消该项目的比赛。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  <w:lang w:val="zh-CN"/>
        </w:rPr>
      </w:pPr>
      <w:r>
        <w:rPr>
          <w:rFonts w:ascii="仿宋_GB2312" w:eastAsia="仿宋_GB2312" w:hAnsi="宋体" w:cs="宋体" w:hint="eastAsia"/>
          <w:sz w:val="32"/>
          <w:szCs w:val="32"/>
          <w:lang w:val="zh-CN"/>
        </w:rPr>
        <w:t>9. 仰卧起坐：</w:t>
      </w:r>
      <w:r>
        <w:rPr>
          <w:rFonts w:ascii="仿宋_GB2312" w:eastAsia="仿宋_GB2312" w:hAnsi="宋体" w:hint="eastAsia"/>
          <w:sz w:val="32"/>
          <w:szCs w:val="32"/>
        </w:rPr>
        <w:t>每队参赛人数4人，2男2女。比赛时间为男、女各1分钟，2组同时开始。准备姿势：仰卧于垫上，两腿并拢弯曲90度，双手向后两手指交叉贴于脑后。另一队员压住两踝关节处（不得施加任何外力帮助）。裁判吹哨比赛开始，运动员快速收腹抬上体前屈，以两肘触及或超过两膝为完成一次。后快速向后仰卧至两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肩触垫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，接着做下一次动作。到一分钟裁判吹哨停止比赛，记取一分钟内完成的总数。交换队员进行比赛，记取另一组队员一分钟内完成的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 xml:space="preserve">总数，4名队员成绩之和为该队最终成绩，以次数多者名次列前。 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10. 集体跳绳：每队参赛12人（7男、5女），其中2男摇绳，其他10人进行8字跳绳。比赛时间为3分钟。发令枪响后摇绳人开始摇绳，跳绳运动员从1号摇绳人的一侧（左侧或右侧）按顺序依次（男女站位不限）进入跳绳，直到10号完成跳绳。然后运动员重新从2号摇绳人的一侧（右侧或左侧）按顺序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依次跳绳，中途不准换人和改变队员跳绳次序。每人不得在绳中连续跳，若有连续跳只计一次，</w:t>
      </w:r>
      <w:r>
        <w:rPr>
          <w:rFonts w:ascii="仿宋_GB2312" w:eastAsia="仿宋_GB2312" w:hAnsi="宋体" w:hint="eastAsia"/>
          <w:sz w:val="32"/>
          <w:szCs w:val="32"/>
        </w:rPr>
        <w:t>又一次听到发令枪响后，停止跳绳，比赛结束。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11. 多人多足赛跑：每队参赛10人（5男、5女），男女交叉站位。队员之间脚踝部相连接固定（连接器材由比赛方提供），直线向前跑动30米计时，如比赛中队形发生改变将取消比赛成绩。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12. 飞镖高分赛：每队参赛8人（4男4女）男女交叉站位，按照国际飞镖比赛规则，每位选手2轮（每轮3支飞镖），根据飞镖落点相对应的区域得出每人每轮总成绩，以每队16轮总得分依次排名，分数高的队伍列前。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13. 足球垫球赛：每队参赛6人，男女不限，除手球外可用身体任何部位垫球，每人两次机会，取最好成绩计分。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14.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篮球一分钟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自抢自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投赛：每队参赛6人（3男、3女），女队员可顶替男队员，男队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员不可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顶替女队员。一分钟内，三分线内可任意位置投篮，每次投篮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前需出或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踩三分线后才能进行再次投篮。投篮要求遵照篮球国际规则。</w:t>
      </w:r>
    </w:p>
    <w:p w:rsidR="0072771E" w:rsidRDefault="009C5EE5">
      <w:pPr>
        <w:spacing w:line="56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lastRenderedPageBreak/>
        <w:t>九、录取名次，计分及奖励办法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1．学生男子组、学生女子组各项录取前8名，凡破记录者发给破记录奖。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2．学生组获田径单项（含接力）1—8名奖品及证书。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3．学生组田径比赛设团体总分、男子团体总分和女子团体总分三项团体奖，1-3名颁发奖杯。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 学生组集体项目比赛设团体总分奖，1-6名颁发奖杯。</w:t>
      </w:r>
    </w:p>
    <w:p w:rsidR="0072771E" w:rsidRDefault="009C5EE5">
      <w:pPr>
        <w:spacing w:line="56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十、有关要求和处罚规定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1．如在比赛中，出现冒名顶替，投机取巧者，取消比赛资格，如若比赛结束则追回奖品取消名次，并同时通报大会严肃批评。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2．任何项目在比赛时严禁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采取伴跑等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不符合规定的手段帮助运动员，一经发现取消该运动员的该项比赛资格。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3．严禁观众、运动员、教练员、领队阻碍工作人员工作，凡在场内无理取闹、围观、纠缠、查看和一切阻碍正常裁判人员工作的现象，一经发现，取消奖牌及通报批评。</w:t>
      </w:r>
    </w:p>
    <w:p w:rsidR="0072771E" w:rsidRDefault="009C5EE5">
      <w:pPr>
        <w:spacing w:line="560" w:lineRule="exact"/>
        <w:ind w:firstLineChars="200" w:firstLine="640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十一、本规程解释权属</w:t>
      </w:r>
      <w:r>
        <w:rPr>
          <w:rFonts w:ascii="黑体" w:eastAsia="黑体" w:hAnsi="宋体" w:cs="宋体" w:hint="eastAsia"/>
          <w:kern w:val="0"/>
          <w:sz w:val="32"/>
          <w:szCs w:val="32"/>
        </w:rPr>
        <w:t>承办单位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。</w:t>
      </w:r>
    </w:p>
    <w:p w:rsidR="0072771E" w:rsidRDefault="009C5EE5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2"/>
          <w:szCs w:val="32"/>
        </w:rPr>
        <w:t>十二、本规程未尽事宜，另行通知。</w:t>
      </w:r>
    </w:p>
    <w:p w:rsidR="0072771E" w:rsidRDefault="009C5EE5">
      <w:pPr>
        <w:spacing w:line="56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</w:t>
      </w:r>
    </w:p>
    <w:p w:rsidR="00B122B6" w:rsidRDefault="00B122B6">
      <w:pPr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</w:p>
    <w:p w:rsidR="0072771E" w:rsidRPr="00B122B6" w:rsidRDefault="009C5EE5">
      <w:pPr>
        <w:pStyle w:val="a3"/>
        <w:jc w:val="righ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B122B6">
        <w:rPr>
          <w:rFonts w:ascii="仿宋_GB2312" w:eastAsia="仿宋_GB2312" w:hAnsi="宋体" w:hint="eastAsia"/>
          <w:color w:val="000000"/>
          <w:sz w:val="32"/>
          <w:szCs w:val="32"/>
        </w:rPr>
        <w:t>武汉工商学院体育运动委员会</w:t>
      </w:r>
    </w:p>
    <w:p w:rsidR="0072771E" w:rsidRPr="00B122B6" w:rsidRDefault="009C5EE5">
      <w:pPr>
        <w:spacing w:line="560" w:lineRule="exact"/>
        <w:ind w:right="320"/>
        <w:jc w:val="righ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B122B6">
        <w:rPr>
          <w:rFonts w:ascii="仿宋_GB2312" w:eastAsia="仿宋_GB2312" w:hAnsi="宋体" w:hint="eastAsia"/>
          <w:color w:val="000000"/>
          <w:sz w:val="32"/>
          <w:szCs w:val="32"/>
        </w:rPr>
        <w:t>2018年9月10日</w:t>
      </w:r>
    </w:p>
    <w:p w:rsidR="0072771E" w:rsidRPr="00B122B6" w:rsidRDefault="0072771E">
      <w:pPr>
        <w:rPr>
          <w:rFonts w:ascii="仿宋_GB2312" w:eastAsia="仿宋_GB2312" w:hint="eastAsia"/>
          <w:sz w:val="32"/>
          <w:szCs w:val="32"/>
        </w:rPr>
      </w:pPr>
    </w:p>
    <w:sectPr w:rsidR="0072771E" w:rsidRPr="00B122B6" w:rsidSect="00747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2A0" w:rsidRDefault="007232A0" w:rsidP="00437E42">
      <w:r>
        <w:separator/>
      </w:r>
    </w:p>
  </w:endnote>
  <w:endnote w:type="continuationSeparator" w:id="0">
    <w:p w:rsidR="007232A0" w:rsidRDefault="007232A0" w:rsidP="00437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2A0" w:rsidRDefault="007232A0" w:rsidP="00437E42">
      <w:r>
        <w:separator/>
      </w:r>
    </w:p>
  </w:footnote>
  <w:footnote w:type="continuationSeparator" w:id="0">
    <w:p w:rsidR="007232A0" w:rsidRDefault="007232A0" w:rsidP="00437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71E"/>
    <w:rsid w:val="00034E81"/>
    <w:rsid w:val="00437E42"/>
    <w:rsid w:val="006147A9"/>
    <w:rsid w:val="006C0132"/>
    <w:rsid w:val="007232A0"/>
    <w:rsid w:val="0072771E"/>
    <w:rsid w:val="00747135"/>
    <w:rsid w:val="009C5EE5"/>
    <w:rsid w:val="00B122B6"/>
    <w:rsid w:val="059D4B94"/>
    <w:rsid w:val="0C8D479F"/>
    <w:rsid w:val="0F1D6F82"/>
    <w:rsid w:val="187415D9"/>
    <w:rsid w:val="38D411AC"/>
    <w:rsid w:val="3D4A1CC5"/>
    <w:rsid w:val="62B5578E"/>
    <w:rsid w:val="69BF2BD2"/>
    <w:rsid w:val="6C4609BA"/>
    <w:rsid w:val="7C47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1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747135"/>
    <w:rPr>
      <w:rFonts w:ascii="宋体" w:hAnsi="Courier New"/>
      <w:szCs w:val="20"/>
    </w:rPr>
  </w:style>
  <w:style w:type="character" w:styleId="a4">
    <w:name w:val="Hyperlink"/>
    <w:basedOn w:val="a0"/>
    <w:qFormat/>
    <w:rsid w:val="00747135"/>
    <w:rPr>
      <w:color w:val="0000FF"/>
      <w:u w:val="single"/>
    </w:rPr>
  </w:style>
  <w:style w:type="character" w:customStyle="1" w:styleId="pointer">
    <w:name w:val="pointer"/>
    <w:basedOn w:val="a0"/>
    <w:qFormat/>
    <w:rsid w:val="00747135"/>
  </w:style>
  <w:style w:type="paragraph" w:styleId="a5">
    <w:name w:val="header"/>
    <w:basedOn w:val="a"/>
    <w:link w:val="Char"/>
    <w:rsid w:val="00437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37E42"/>
    <w:rPr>
      <w:kern w:val="2"/>
      <w:sz w:val="18"/>
      <w:szCs w:val="18"/>
    </w:rPr>
  </w:style>
  <w:style w:type="paragraph" w:styleId="a6">
    <w:name w:val="footer"/>
    <w:basedOn w:val="a"/>
    <w:link w:val="Char0"/>
    <w:rsid w:val="00437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37E42"/>
    <w:rPr>
      <w:kern w:val="2"/>
      <w:sz w:val="18"/>
      <w:szCs w:val="18"/>
    </w:rPr>
  </w:style>
  <w:style w:type="paragraph" w:styleId="a7">
    <w:name w:val="Balloon Text"/>
    <w:basedOn w:val="a"/>
    <w:link w:val="Char1"/>
    <w:rsid w:val="00437E42"/>
    <w:rPr>
      <w:sz w:val="18"/>
      <w:szCs w:val="18"/>
    </w:rPr>
  </w:style>
  <w:style w:type="character" w:customStyle="1" w:styleId="Char1">
    <w:name w:val="批注框文本 Char"/>
    <w:basedOn w:val="a0"/>
    <w:link w:val="a7"/>
    <w:rsid w:val="00437E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0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pointer">
    <w:name w:val="pointer"/>
    <w:basedOn w:val="a0"/>
    <w:qFormat/>
  </w:style>
  <w:style w:type="paragraph" w:styleId="a5">
    <w:name w:val="header"/>
    <w:basedOn w:val="a"/>
    <w:link w:val="Char"/>
    <w:rsid w:val="00437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37E42"/>
    <w:rPr>
      <w:kern w:val="2"/>
      <w:sz w:val="18"/>
      <w:szCs w:val="18"/>
    </w:rPr>
  </w:style>
  <w:style w:type="paragraph" w:styleId="a6">
    <w:name w:val="footer"/>
    <w:basedOn w:val="a"/>
    <w:link w:val="Char0"/>
    <w:rsid w:val="00437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37E42"/>
    <w:rPr>
      <w:kern w:val="2"/>
      <w:sz w:val="18"/>
      <w:szCs w:val="18"/>
    </w:rPr>
  </w:style>
  <w:style w:type="paragraph" w:styleId="a7">
    <w:name w:val="Balloon Text"/>
    <w:basedOn w:val="a"/>
    <w:link w:val="Char1"/>
    <w:rsid w:val="00437E42"/>
    <w:rPr>
      <w:sz w:val="18"/>
      <w:szCs w:val="18"/>
    </w:rPr>
  </w:style>
  <w:style w:type="character" w:customStyle="1" w:styleId="Char1">
    <w:name w:val="批注框文本 Char"/>
    <w:basedOn w:val="a0"/>
    <w:link w:val="a7"/>
    <w:rsid w:val="00437E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76484829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373</Words>
  <Characters>2130</Characters>
  <Application>Microsoft Office Word</Application>
  <DocSecurity>0</DocSecurity>
  <Lines>17</Lines>
  <Paragraphs>4</Paragraphs>
  <ScaleCrop>false</ScaleCrop>
  <Company>CHINA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张金华</cp:lastModifiedBy>
  <cp:revision>5</cp:revision>
  <cp:lastPrinted>2018-09-18T03:13:00Z</cp:lastPrinted>
  <dcterms:created xsi:type="dcterms:W3CDTF">2014-10-29T12:08:00Z</dcterms:created>
  <dcterms:modified xsi:type="dcterms:W3CDTF">2018-09-19T01:43:00Z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